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AB57C" w14:textId="77777777" w:rsidR="00646182" w:rsidRDefault="00747707">
      <w:pPr>
        <w:autoSpaceDE w:val="0"/>
        <w:autoSpaceDN w:val="0"/>
        <w:adjustRightInd w:val="0"/>
        <w:jc w:val="center"/>
        <w:rPr>
          <w:rFonts w:ascii="宋体" w:hAnsi="·½Õý¿¬Ìå_GBK" w:cs="宋体"/>
          <w:b/>
          <w:bCs/>
          <w:sz w:val="30"/>
          <w:szCs w:val="30"/>
          <w:lang w:val="zh-CN"/>
        </w:rPr>
      </w:pPr>
      <w:r>
        <w:rPr>
          <w:rFonts w:ascii="宋体" w:hAnsi="·½Õý¿¬Ìå_GBK" w:cs="宋体" w:hint="eastAsia"/>
          <w:b/>
          <w:bCs/>
          <w:sz w:val="30"/>
          <w:szCs w:val="30"/>
          <w:lang w:val="zh-CN"/>
        </w:rPr>
        <w:t>江苏科技大学</w:t>
      </w:r>
      <w:r>
        <w:rPr>
          <w:rFonts w:ascii="宋体" w:hAnsi="·½Õý¿¬Ìå_GBK" w:cs="宋体" w:hint="eastAsia"/>
          <w:b/>
          <w:bCs/>
          <w:sz w:val="30"/>
          <w:szCs w:val="30"/>
        </w:rPr>
        <w:t>后勤管理处、</w:t>
      </w:r>
      <w:r>
        <w:rPr>
          <w:rFonts w:ascii="宋体" w:hAnsi="·½Õý¿¬Ìå_GBK" w:cs="宋体" w:hint="eastAsia"/>
          <w:b/>
          <w:bCs/>
          <w:sz w:val="30"/>
          <w:szCs w:val="30"/>
          <w:lang w:val="zh-CN"/>
        </w:rPr>
        <w:t>后勤集团中层干部岗位考核表</w:t>
      </w:r>
    </w:p>
    <w:p w14:paraId="6CD2E4C3" w14:textId="77777777" w:rsidR="00646182" w:rsidRDefault="00747707">
      <w:pPr>
        <w:autoSpaceDE w:val="0"/>
        <w:autoSpaceDN w:val="0"/>
        <w:adjustRightInd w:val="0"/>
        <w:jc w:val="center"/>
        <w:rPr>
          <w:rFonts w:ascii="仿宋_GB2312" w:eastAsia="仿宋_GB2312" w:cs="仿宋_GB2312"/>
          <w:bCs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bCs/>
          <w:sz w:val="28"/>
          <w:szCs w:val="28"/>
          <w:lang w:val="zh-CN"/>
        </w:rPr>
        <w:t>（</w:t>
      </w:r>
      <w:r>
        <w:rPr>
          <w:rFonts w:ascii="仿宋_GB2312" w:eastAsia="仿宋_GB2312" w:cs="仿宋_GB2312" w:hint="eastAsia"/>
          <w:bCs/>
          <w:sz w:val="28"/>
          <w:szCs w:val="28"/>
          <w:lang w:val="zh-CN"/>
        </w:rPr>
        <w:t>20</w:t>
      </w:r>
      <w:r>
        <w:rPr>
          <w:rFonts w:ascii="仿宋_GB2312" w:eastAsia="仿宋_GB2312" w:cs="仿宋_GB2312" w:hint="eastAsia"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Cs/>
          <w:sz w:val="28"/>
          <w:szCs w:val="28"/>
        </w:rPr>
        <w:t>4</w:t>
      </w:r>
      <w:r>
        <w:rPr>
          <w:rFonts w:ascii="仿宋_GB2312" w:eastAsia="仿宋_GB2312" w:cs="仿宋_GB2312" w:hint="eastAsia"/>
          <w:bCs/>
          <w:sz w:val="28"/>
          <w:szCs w:val="28"/>
          <w:lang w:val="zh-CN"/>
        </w:rPr>
        <w:t>年度）</w:t>
      </w:r>
    </w:p>
    <w:tbl>
      <w:tblPr>
        <w:tblW w:w="93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828"/>
        <w:gridCol w:w="72"/>
        <w:gridCol w:w="1080"/>
        <w:gridCol w:w="339"/>
        <w:gridCol w:w="561"/>
        <w:gridCol w:w="931"/>
        <w:gridCol w:w="852"/>
        <w:gridCol w:w="639"/>
        <w:gridCol w:w="426"/>
        <w:gridCol w:w="1472"/>
      </w:tblGrid>
      <w:tr w:rsidR="00646182" w14:paraId="1E981411" w14:textId="77777777">
        <w:trPr>
          <w:trHeight w:val="49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B5458" w14:textId="77777777" w:rsidR="00646182" w:rsidRDefault="0074770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姓名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127559" w14:textId="77777777" w:rsidR="00646182" w:rsidRDefault="0074770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梁凯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EFD031" w14:textId="77777777" w:rsidR="00646182" w:rsidRDefault="0074770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F823C8" w14:textId="77777777" w:rsidR="00646182" w:rsidRDefault="0074770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男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BFDEA7" w14:textId="77777777" w:rsidR="00646182" w:rsidRDefault="0074770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部门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154713" w14:textId="77777777" w:rsidR="00646182" w:rsidRDefault="0074770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财务部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76DE17" w14:textId="77777777" w:rsidR="00646182" w:rsidRDefault="0074770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岗位</w:t>
            </w: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ABFEB0" w14:textId="77777777" w:rsidR="00646182" w:rsidRDefault="0074770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副主任</w:t>
            </w:r>
          </w:p>
        </w:tc>
      </w:tr>
      <w:tr w:rsidR="00646182" w14:paraId="486FFDB9" w14:textId="77777777">
        <w:trPr>
          <w:trHeight w:val="682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42F1" w14:textId="77777777" w:rsidR="00646182" w:rsidRDefault="0064618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13EF5EE0" w14:textId="77777777" w:rsidR="00646182" w:rsidRDefault="0064618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07CDF9C5" w14:textId="77777777" w:rsidR="00646182" w:rsidRDefault="0064618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1994A9CC" w14:textId="77777777" w:rsidR="00646182" w:rsidRDefault="0064618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4178FCB8" w14:textId="77777777" w:rsidR="00646182" w:rsidRDefault="0064618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11BD1163" w14:textId="77777777" w:rsidR="00646182" w:rsidRDefault="0064618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04A8DE9A" w14:textId="77777777" w:rsidR="00646182" w:rsidRDefault="0064618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5CE36410" w14:textId="77777777" w:rsidR="00646182" w:rsidRDefault="0064618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176C3708" w14:textId="77777777" w:rsidR="00646182" w:rsidRDefault="0064618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78AA38A5" w14:textId="77777777" w:rsidR="00646182" w:rsidRDefault="0064618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62196E52" w14:textId="77777777" w:rsidR="00646182" w:rsidRDefault="0064618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64DBC975" w14:textId="77777777" w:rsidR="00646182" w:rsidRDefault="0064618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328272AF" w14:textId="77777777" w:rsidR="00646182" w:rsidRDefault="0064618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40696301" w14:textId="77777777" w:rsidR="00646182" w:rsidRDefault="0064618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4A84357B" w14:textId="77777777" w:rsidR="00646182" w:rsidRDefault="0064618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7D0B184C" w14:textId="77777777" w:rsidR="00646182" w:rsidRDefault="0074770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自</w:t>
            </w:r>
          </w:p>
          <w:p w14:paraId="1E7DEB36" w14:textId="77777777" w:rsidR="00646182" w:rsidRDefault="0074770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我</w:t>
            </w:r>
          </w:p>
          <w:p w14:paraId="65E1C9CA" w14:textId="77777777" w:rsidR="00646182" w:rsidRDefault="0074770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评</w:t>
            </w:r>
          </w:p>
          <w:p w14:paraId="5967AEB2" w14:textId="77777777" w:rsidR="00646182" w:rsidRDefault="0074770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价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337E11" w14:textId="77777777" w:rsidR="00646182" w:rsidRDefault="00747707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时间如白驹过隙，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忙碌中匆匆而过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，本人不断更新管理理念、持续拓宽工作思路，和财务部全体同志齐心协力，顺利完成当年各项工作，现从“德”、“能”、“勤”、“绩”、“廉”五个方面总结如下，不当之处，敬请批评指正。</w:t>
            </w:r>
          </w:p>
          <w:p w14:paraId="2067FF20" w14:textId="77777777" w:rsidR="00646182" w:rsidRDefault="00747707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一、“德”的方面</w:t>
            </w:r>
          </w:p>
          <w:p w14:paraId="168793A1" w14:textId="77777777" w:rsidR="00646182" w:rsidRDefault="00747707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本人深入贯彻、学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习习近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平新时代中国特色社会主义思想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全面贯彻党的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二十届三中全会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精神，认真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学习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中共中央关于进一步全面深化改革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推进中国式现代化的决定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中国共产党章程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，深入学习领会习近平总书记关于推进高质量发展的的重要论述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，积极参加后勤集团组织的支部活动、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习等，始终以一名共产党员标准严格要求自己。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14:paraId="2DFF24D7" w14:textId="77777777" w:rsidR="00646182" w:rsidRDefault="00747707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二、“能”的方面</w:t>
            </w:r>
          </w:p>
          <w:p w14:paraId="4D02C03C" w14:textId="77777777" w:rsidR="00646182" w:rsidRDefault="00747707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今年年初，通过自身努力以及集团领导的认可，被聘为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集团财务部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主任，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在这个岗位上协助部门领导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积极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好财务部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预算、结算、日常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核算、管理、监督职能，管好钱、用好钱、开源节流。做到领导放心、部门认同、职工认可。积极参加集团组织的干部大会、研讨、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内外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交流与培训等活动，积极建言献策，不断提高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政治站位、拓展视野、提升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职能力。</w:t>
            </w:r>
          </w:p>
          <w:p w14:paraId="6BFB91BA" w14:textId="77777777" w:rsidR="00646182" w:rsidRDefault="00747707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三、“勤”的方面</w:t>
            </w:r>
          </w:p>
          <w:p w14:paraId="3724A7C6" w14:textId="77777777" w:rsidR="00646182" w:rsidRDefault="00747707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本人能以饱满的热情、较强的事业心与责任感、积极态度投入工作中去，严格遵守工作纪律和作息制度，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平时基本都能做到第一个到岗，最后一个下班，加班工作假期值班也能做到带头引领作用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  <w:p w14:paraId="3C607FEE" w14:textId="77777777" w:rsidR="00646182" w:rsidRDefault="00747707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四、“绩”的方面</w:t>
            </w:r>
          </w:p>
          <w:p w14:paraId="23A4BE36" w14:textId="77777777" w:rsidR="00646182" w:rsidRDefault="00747707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在做好日常工作的同时，主要完成了以下专项工作：</w:t>
            </w:r>
          </w:p>
          <w:p w14:paraId="03AF164E" w14:textId="77777777" w:rsidR="00646182" w:rsidRDefault="00747707">
            <w:pPr>
              <w:numPr>
                <w:ilvl w:val="0"/>
                <w:numId w:val="1"/>
              </w:num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配合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校审计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完成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对后勤集团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年度预算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执行情况、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饮服中心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财务收支及经济效益情况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审计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工作以及审计问题整改工作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配合总师办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做好后勤处、后勤集团专项经费的年初预算，年终结算，专项经费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自评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价等工作。</w:t>
            </w:r>
          </w:p>
          <w:p w14:paraId="669BA145" w14:textId="77777777" w:rsidR="00646182" w:rsidRDefault="00747707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参与修订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2024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集团保障服务合同，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合同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要求，清理合同条款中各项费用、服务收费及上交款项，确保年终全部结算到位；清理并催缴集团财务、注册公司财务账面各类借款、应收款及校内往来，确保集团、公司的资金安全。全面完成集团、注册公司年终财务核算、结算工作。</w:t>
            </w:r>
          </w:p>
          <w:p w14:paraId="6E9E8580" w14:textId="77777777" w:rsidR="00646182" w:rsidRDefault="00747707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协助部门领导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完成后勤集团职工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2023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年终奖审核及发放工作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及华船公司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，春华旅运公司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年企业所得税汇算清缴工作、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年度企业审计工作、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统计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报表上报工作，确保注册公司良好运行。</w:t>
            </w:r>
          </w:p>
          <w:p w14:paraId="1B007635" w14:textId="77777777" w:rsidR="00646182" w:rsidRDefault="00747707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、根据集团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年党政工作要点及重点工作要求，围绕集团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年总体目标，完成后勤集团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年度预算编制工作。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对集团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2019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-2023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年创收收支情况重新进行梳理、统计和分析，并协助完成“后勤集团经济情况分析与展望”报告的编制，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年终组织财务人员对集团相关部门物资仓库进行年终抽查盘点，核对、清点库存物资，确保财产物资的安全。</w:t>
            </w:r>
          </w:p>
          <w:p w14:paraId="4F00CBF8" w14:textId="77777777" w:rsidR="00646182" w:rsidRDefault="00747707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编制幼儿园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2021-2023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年度相关经费报表，协助申报省优质幼儿园工作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  <w:p w14:paraId="11A8AC13" w14:textId="77777777" w:rsidR="00646182" w:rsidRDefault="00747707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、组织部门职工进行新修订的会计法，新票据法，新公司法等法律法规的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学习与研讨，完成对公寓中心管理员、饮服中心保管员进行财务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管理、结算等相关知识的培训；</w:t>
            </w:r>
          </w:p>
          <w:p w14:paraId="01F1EA06" w14:textId="77777777" w:rsidR="00646182" w:rsidRDefault="00747707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完成校园卡洗浴热水专款消费数据的梳理及核对，并敦促服务商新开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普完成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校园卡管理平台相关报表的修订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、完成新开普校园卡账务年度核算与结算工作、完成学校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年全年误餐补贴发放工作。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14:paraId="06C66D45" w14:textId="77777777" w:rsidR="00646182" w:rsidRDefault="00747707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集团综信办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、采供中心、饮服中心配合完成新采供系统初始化工作，对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老系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统库存结余金额进行相应的账务调整；</w:t>
            </w:r>
          </w:p>
          <w:p w14:paraId="53CC6573" w14:textId="77777777" w:rsidR="00646182" w:rsidRDefault="00747707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配合国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瑞税务师事务所对后勤集团相关经营业务进行税务风险评估。</w:t>
            </w:r>
          </w:p>
          <w:p w14:paraId="00209EEF" w14:textId="77777777" w:rsidR="00646182" w:rsidRDefault="00747707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、根据省财政厅及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校总师办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要求，编报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2025-2027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年后勤集团收支预算表；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2025-2027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年公办幼儿园保育费；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2025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-2027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年门面房收入；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2025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年后勤服务费、物业管理费、绿化养护费、班车运行经费等项目的绩效目标申报表的编报。</w:t>
            </w:r>
          </w:p>
          <w:p w14:paraId="7DC19A2C" w14:textId="77777777" w:rsidR="00646182" w:rsidRDefault="00747707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五、“廉”的方面</w:t>
            </w:r>
          </w:p>
          <w:p w14:paraId="3DE5125A" w14:textId="77777777" w:rsidR="00646182" w:rsidRDefault="00747707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作为一名党员干部，我能够做到廉洁自律，做到自重、自省、自警、自励，清清白白做人，踏踏实实做事，自觉接受党的纪律约束，在思想和行动上与党中央保持高度一致，教育和引导财务部员工依法行使手中的权利，认真执行廉洁从政准则，坚持吃苦在前，享受在后，反对讲排场、比待遇、追逐名利和拜金主义。</w:t>
            </w:r>
          </w:p>
          <w:p w14:paraId="7A715C7C" w14:textId="4DA3D29C" w:rsidR="00646182" w:rsidRPr="00D021C3" w:rsidRDefault="00747707" w:rsidP="00D021C3">
            <w:pPr>
              <w:autoSpaceDE w:val="0"/>
              <w:autoSpaceDN w:val="0"/>
              <w:adjustRightInd w:val="0"/>
              <w:spacing w:line="300" w:lineRule="exact"/>
              <w:ind w:firstLineChars="200" w:firstLine="480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年，在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集团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领导的关心支持下，在财务部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领导和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全体员工兢兢业业共同努力下，集团重点和常规工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作的各项任务都已顺利完成，今后我将进一步坚定理想信念增强使命感、责任感和担当精神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为集团高质量发展贡献自己的力量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。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 xml:space="preserve">                        </w:t>
            </w:r>
          </w:p>
          <w:p w14:paraId="30C53771" w14:textId="1BD1B032" w:rsidR="00646182" w:rsidRDefault="00747707" w:rsidP="00D021C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 xml:space="preserve">                       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 xml:space="preserve">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签名：</w:t>
            </w:r>
            <w:r w:rsidR="00D021C3"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梁凯</w:t>
            </w:r>
          </w:p>
          <w:p w14:paraId="4DC2D365" w14:textId="27023C57" w:rsidR="00646182" w:rsidRDefault="0074770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                          </w:t>
            </w:r>
            <w:r w:rsidR="00D021C3"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2024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年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</w:t>
            </w:r>
            <w:r w:rsidR="00D021C3"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12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月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</w:t>
            </w:r>
            <w:r w:rsidR="00D021C3"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19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日</w:t>
            </w:r>
          </w:p>
        </w:tc>
      </w:tr>
      <w:tr w:rsidR="00646182" w14:paraId="44305EBB" w14:textId="77777777">
        <w:trPr>
          <w:trHeight w:val="165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7C16D" w14:textId="77777777" w:rsidR="00646182" w:rsidRDefault="0074770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lastRenderedPageBreak/>
              <w:t>自评</w:t>
            </w:r>
          </w:p>
          <w:p w14:paraId="3397B093" w14:textId="77777777" w:rsidR="00646182" w:rsidRDefault="0074770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31F88F" w14:textId="77777777" w:rsidR="00646182" w:rsidRDefault="0064618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14:paraId="1019EB51" w14:textId="77777777" w:rsidR="00646182" w:rsidRDefault="0074770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称职</w:t>
            </w:r>
          </w:p>
        </w:tc>
      </w:tr>
      <w:tr w:rsidR="00646182" w14:paraId="40CF409F" w14:textId="77777777">
        <w:trPr>
          <w:trHeight w:val="747"/>
        </w:trPr>
        <w:tc>
          <w:tcPr>
            <w:tcW w:w="9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60EF5" w14:textId="77777777" w:rsidR="00646182" w:rsidRDefault="0074770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考核</w:t>
            </w:r>
          </w:p>
          <w:p w14:paraId="53F7DEF7" w14:textId="77777777" w:rsidR="00646182" w:rsidRDefault="0074770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结果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9F3F13" w14:textId="77777777" w:rsidR="00646182" w:rsidRDefault="0074770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</w:t>
            </w:r>
          </w:p>
        </w:tc>
        <w:tc>
          <w:tcPr>
            <w:tcW w:w="14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DD9E32" w14:textId="77777777" w:rsidR="00646182" w:rsidRDefault="0074770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优秀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F66665" w14:textId="77777777" w:rsidR="00646182" w:rsidRDefault="0074770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称职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E5B421" w14:textId="77777777" w:rsidR="00646182" w:rsidRDefault="0074770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基本称职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D53824" w14:textId="77777777" w:rsidR="00646182" w:rsidRDefault="0074770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不称职</w:t>
            </w:r>
          </w:p>
        </w:tc>
      </w:tr>
      <w:tr w:rsidR="00646182" w14:paraId="7C8B6EC4" w14:textId="77777777">
        <w:trPr>
          <w:trHeight w:val="942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CF8DE" w14:textId="77777777" w:rsidR="00646182" w:rsidRDefault="0064618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EBD4AE" w14:textId="77777777" w:rsidR="00646182" w:rsidRDefault="0074770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等级评定</w:t>
            </w:r>
          </w:p>
        </w:tc>
        <w:tc>
          <w:tcPr>
            <w:tcW w:w="14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EB7BF7" w14:textId="77777777" w:rsidR="00646182" w:rsidRDefault="0064618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FB34B3" w14:textId="77777777" w:rsidR="00646182" w:rsidRDefault="0064618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E55FC6" w14:textId="77777777" w:rsidR="00646182" w:rsidRDefault="0064618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239243" w14:textId="77777777" w:rsidR="00646182" w:rsidRDefault="0064618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</w:tr>
      <w:tr w:rsidR="00646182" w14:paraId="4E5F1146" w14:textId="77777777">
        <w:trPr>
          <w:trHeight w:val="19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FEA29" w14:textId="77777777" w:rsidR="00646182" w:rsidRDefault="0074770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集团</w:t>
            </w:r>
          </w:p>
          <w:p w14:paraId="37250958" w14:textId="77777777" w:rsidR="00646182" w:rsidRDefault="0074770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考核</w:t>
            </w:r>
          </w:p>
          <w:p w14:paraId="681DBD63" w14:textId="77777777" w:rsidR="00646182" w:rsidRDefault="0074770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意见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BE9CA0" w14:textId="77777777" w:rsidR="00646182" w:rsidRDefault="00646182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bookmarkStart w:id="0" w:name="_GoBack"/>
            <w:bookmarkEnd w:id="0"/>
          </w:p>
          <w:p w14:paraId="06EDC253" w14:textId="77777777" w:rsidR="00646182" w:rsidRDefault="00747707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                              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年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月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日</w:t>
            </w:r>
          </w:p>
        </w:tc>
      </w:tr>
    </w:tbl>
    <w:p w14:paraId="40F85125" w14:textId="77777777" w:rsidR="00646182" w:rsidRDefault="00747707">
      <w:pPr>
        <w:autoSpaceDE w:val="0"/>
        <w:autoSpaceDN w:val="0"/>
        <w:adjustRightInd w:val="0"/>
        <w:rPr>
          <w:rFonts w:ascii="宋体" w:hAnsi="·½Õý¿¬Ìå_GBK" w:cs="宋体"/>
          <w:szCs w:val="21"/>
          <w:lang w:val="zh-CN"/>
        </w:rPr>
      </w:pPr>
      <w:r>
        <w:rPr>
          <w:rFonts w:ascii="宋体" w:hAnsi="·½Õý¿¬Ìå_GBK" w:cs="宋体" w:hint="eastAsia"/>
          <w:szCs w:val="21"/>
          <w:lang w:val="zh-CN"/>
        </w:rPr>
        <w:t>注：本表一式一份，</w:t>
      </w:r>
      <w:r>
        <w:rPr>
          <w:rFonts w:ascii="·½Õý¿¬Ìå_GBK" w:hAnsi="·½Õý¿¬Ìå_GBK" w:cs="·½Õý¿¬Ìå_GBK"/>
          <w:b/>
          <w:bCs/>
          <w:szCs w:val="21"/>
        </w:rPr>
        <w:t>A4</w:t>
      </w:r>
      <w:r>
        <w:rPr>
          <w:rFonts w:ascii="宋体" w:hAnsi="·½Õý¿¬Ìå_GBK" w:cs="宋体" w:hint="eastAsia"/>
          <w:b/>
          <w:bCs/>
          <w:szCs w:val="21"/>
          <w:lang w:val="zh-CN"/>
        </w:rPr>
        <w:t>纸正反面打印</w:t>
      </w:r>
      <w:r>
        <w:rPr>
          <w:rFonts w:ascii="宋体" w:hAnsi="·½Õý¿¬Ìå_GBK" w:cs="宋体" w:hint="eastAsia"/>
          <w:szCs w:val="21"/>
          <w:lang w:val="zh-CN"/>
        </w:rPr>
        <w:t>，签字部分请用黑水笔填写。</w:t>
      </w:r>
    </w:p>
    <w:sectPr w:rsidR="00646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C477A" w14:textId="77777777" w:rsidR="00747707" w:rsidRDefault="00747707" w:rsidP="00D021C3">
      <w:r>
        <w:separator/>
      </w:r>
    </w:p>
  </w:endnote>
  <w:endnote w:type="continuationSeparator" w:id="0">
    <w:p w14:paraId="0A3CA1D8" w14:textId="77777777" w:rsidR="00747707" w:rsidRDefault="00747707" w:rsidP="00D0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·½Õý¿¬Ìå_GB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28BD9" w14:textId="77777777" w:rsidR="00747707" w:rsidRDefault="00747707" w:rsidP="00D021C3">
      <w:r>
        <w:separator/>
      </w:r>
    </w:p>
  </w:footnote>
  <w:footnote w:type="continuationSeparator" w:id="0">
    <w:p w14:paraId="7CD4FB05" w14:textId="77777777" w:rsidR="00747707" w:rsidRDefault="00747707" w:rsidP="00D02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152C7B"/>
    <w:multiLevelType w:val="singleLevel"/>
    <w:tmpl w:val="99152C7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7144F0"/>
    <w:rsid w:val="00646182"/>
    <w:rsid w:val="00747707"/>
    <w:rsid w:val="00D021C3"/>
    <w:rsid w:val="127144F0"/>
    <w:rsid w:val="372E3495"/>
    <w:rsid w:val="44C54843"/>
    <w:rsid w:val="70FD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D14C34"/>
  <w15:docId w15:val="{C304E758-479A-4676-918E-193382BC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2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021C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D02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021C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</dc:creator>
  <cp:lastModifiedBy>王微</cp:lastModifiedBy>
  <cp:revision>2</cp:revision>
  <dcterms:created xsi:type="dcterms:W3CDTF">2024-12-19T00:31:00Z</dcterms:created>
  <dcterms:modified xsi:type="dcterms:W3CDTF">2024-12-19T00:31:00Z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8048E6BF84AC45A8983B340F81461896_11</vt:lpwstr>
  </property>
</Properties>
</file>